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cs="宋体"/>
          <w:bCs/>
          <w:color w:val="auto"/>
          <w:kern w:val="0"/>
          <w:sz w:val="32"/>
          <w:szCs w:val="32"/>
        </w:rPr>
      </w:pPr>
      <w:r>
        <w:rPr>
          <w:rFonts w:hint="eastAsia" w:ascii="宋体" w:hAnsi="宋体" w:cs="宋体"/>
          <w:b/>
          <w:kern w:val="0"/>
          <w:sz w:val="32"/>
          <w:szCs w:val="32"/>
        </w:rPr>
        <w:t>航天设计师2——</w:t>
      </w:r>
      <w:r>
        <w:rPr>
          <w:rFonts w:hint="eastAsia" w:ascii="宋体" w:hAnsi="宋体" w:cs="宋体"/>
          <w:b/>
          <w:color w:val="auto"/>
          <w:kern w:val="0"/>
          <w:sz w:val="32"/>
          <w:szCs w:val="32"/>
        </w:rPr>
        <w:t>空间飞行科学实验设计</w:t>
      </w:r>
    </w:p>
    <w:p>
      <w:pPr>
        <w:widowControl/>
        <w:ind w:firstLine="560" w:firstLineChars="200"/>
        <w:rPr>
          <w:rFonts w:ascii="宋体" w:hAnsi="宋体" w:cs="宋体"/>
          <w:bCs/>
          <w:color w:val="auto"/>
          <w:kern w:val="0"/>
          <w:sz w:val="24"/>
        </w:rPr>
      </w:pPr>
      <w:r>
        <w:rPr>
          <w:rStyle w:val="12"/>
          <w:rFonts w:hint="eastAsia" w:ascii="宋体" w:hAnsi="宋体" w:cs="宋体"/>
          <w:b w:val="0"/>
          <w:bCs w:val="0"/>
          <w:color w:val="auto"/>
          <w:kern w:val="0"/>
          <w:szCs w:val="28"/>
          <w:shd w:val="clear" w:color="auto" w:fill="FFFFFF"/>
        </w:rPr>
        <w:t>为充分利用科普卫星、末子级等上海航天特色搭载资源，发挥在轨周期长、发射次数多、卫星内外空间环境实验条件等优势，在上海市广泛开展空间科学普及教育，做好科学教育加法，为上海市青少年提供空间科学科普教育探索和科学实验（试验）装置空间飞行实践的机会，特开展太空探索科学实验（试验）方案及实验（试验）装置设计活动。</w:t>
      </w:r>
    </w:p>
    <w:p>
      <w:pPr>
        <w:rPr>
          <w:rStyle w:val="12"/>
          <w:rFonts w:ascii="宋体" w:hAnsi="宋体" w:cs="宋体"/>
          <w:b w:val="0"/>
          <w:bCs w:val="0"/>
          <w:kern w:val="0"/>
          <w:szCs w:val="28"/>
          <w:shd w:val="clear" w:color="auto" w:fill="FFFFFF"/>
        </w:rPr>
      </w:pPr>
      <w:r>
        <w:rPr>
          <w:rFonts w:hint="eastAsia" w:ascii="宋体" w:hAnsi="宋体" w:cs="宋体"/>
          <w:b/>
          <w:bCs/>
          <w:kern w:val="0"/>
          <w:szCs w:val="28"/>
        </w:rPr>
        <w:t>知识与能力：</w:t>
      </w:r>
      <w:r>
        <w:rPr>
          <w:rStyle w:val="12"/>
          <w:rFonts w:hint="eastAsia" w:ascii="宋体" w:hAnsi="宋体" w:cs="宋体"/>
          <w:b w:val="0"/>
          <w:bCs w:val="0"/>
          <w:kern w:val="0"/>
          <w:szCs w:val="28"/>
          <w:shd w:val="clear" w:color="auto" w:fill="FFFFFF"/>
        </w:rPr>
        <w:t>航天科技、太空环境知识、科学实验素养、动手实践能力</w:t>
      </w:r>
    </w:p>
    <w:p>
      <w:pPr>
        <w:widowControl/>
        <w:jc w:val="center"/>
        <w:rPr>
          <w:rFonts w:ascii="宋体" w:hAnsi="宋体" w:cs="宋体"/>
          <w:bCs/>
          <w:kern w:val="0"/>
          <w:sz w:val="24"/>
        </w:rPr>
      </w:pPr>
      <w:r>
        <w:rPr>
          <w:rFonts w:hint="eastAsia" w:ascii="宋体" w:hAnsi="宋体" w:cs="宋体"/>
          <w:b/>
          <w:kern w:val="0"/>
          <w:szCs w:val="28"/>
        </w:rPr>
        <w:t>比赛规则</w:t>
      </w:r>
    </w:p>
    <w:p>
      <w:pPr>
        <w:widowControl/>
        <w:numPr>
          <w:ilvl w:val="0"/>
          <w:numId w:val="1"/>
        </w:numPr>
        <w:tabs>
          <w:tab w:val="left" w:pos="426"/>
        </w:tabs>
        <w:rPr>
          <w:rFonts w:ascii="宋体" w:hAnsi="宋体" w:cs="宋体"/>
          <w:b/>
          <w:kern w:val="0"/>
          <w:szCs w:val="28"/>
        </w:rPr>
      </w:pPr>
      <w:r>
        <w:rPr>
          <w:rFonts w:hint="eastAsia" w:ascii="宋体" w:hAnsi="宋体" w:cs="宋体"/>
          <w:b/>
          <w:kern w:val="0"/>
          <w:szCs w:val="28"/>
        </w:rPr>
        <w:t>项目简介：</w:t>
      </w:r>
    </w:p>
    <w:p>
      <w:pPr>
        <w:widowControl/>
        <w:tabs>
          <w:tab w:val="left" w:pos="426"/>
        </w:tabs>
        <w:ind w:firstLine="560" w:firstLineChars="200"/>
        <w:rPr>
          <w:rFonts w:ascii="宋体" w:hAnsi="宋体" w:cs="宋体"/>
          <w:b/>
          <w:kern w:val="0"/>
          <w:szCs w:val="28"/>
        </w:rPr>
      </w:pPr>
      <w:r>
        <w:rPr>
          <w:rStyle w:val="12"/>
          <w:rFonts w:hint="eastAsia" w:ascii="宋体" w:hAnsi="宋体" w:cs="宋体"/>
          <w:b w:val="0"/>
          <w:bCs w:val="0"/>
          <w:kern w:val="0"/>
          <w:szCs w:val="28"/>
          <w:shd w:val="clear" w:color="auto" w:fill="FFFFFF"/>
        </w:rPr>
        <w:t>请从科学、物理、化学、生物、地理等多学科知识与实验出发，以太空特殊环境为实验环境，开展天地对比的空间科学实验的方案畅想，创意设计空间科学实验（试验）装置。</w:t>
      </w:r>
    </w:p>
    <w:p>
      <w:pPr>
        <w:numPr>
          <w:ilvl w:val="0"/>
          <w:numId w:val="1"/>
        </w:numPr>
        <w:rPr>
          <w:rFonts w:ascii="宋体" w:hAnsi="宋体" w:cs="宋体"/>
          <w:b/>
          <w:kern w:val="0"/>
          <w:szCs w:val="28"/>
        </w:rPr>
      </w:pPr>
      <w:r>
        <w:rPr>
          <w:rFonts w:hint="eastAsia" w:ascii="宋体" w:hAnsi="宋体" w:cs="宋体"/>
          <w:b/>
          <w:kern w:val="0"/>
          <w:szCs w:val="28"/>
        </w:rPr>
        <w:t>参赛组队：</w:t>
      </w:r>
    </w:p>
    <w:p>
      <w:pPr>
        <w:widowControl/>
        <w:ind w:firstLine="560" w:firstLineChars="200"/>
        <w:rPr>
          <w:rStyle w:val="12"/>
          <w:rFonts w:ascii="宋体" w:hAnsi="宋体" w:cs="宋体"/>
          <w:b w:val="0"/>
          <w:bCs w:val="0"/>
          <w:kern w:val="0"/>
          <w:szCs w:val="28"/>
          <w:shd w:val="clear" w:color="auto" w:fill="FFFFFF"/>
        </w:rPr>
      </w:pPr>
      <w:r>
        <w:rPr>
          <w:rStyle w:val="12"/>
          <w:rFonts w:hint="eastAsia" w:ascii="宋体" w:hAnsi="宋体" w:cs="宋体"/>
          <w:b w:val="0"/>
          <w:bCs w:val="0"/>
          <w:kern w:val="0"/>
          <w:szCs w:val="28"/>
          <w:shd w:val="clear" w:color="auto" w:fill="FFFFFF"/>
        </w:rPr>
        <w:t>初中</w:t>
      </w:r>
      <w:r>
        <w:rPr>
          <w:rStyle w:val="12"/>
          <w:rFonts w:hint="eastAsia" w:ascii="宋体" w:hAnsi="宋体" w:cs="宋体"/>
          <w:b w:val="0"/>
          <w:bCs w:val="0"/>
          <w:kern w:val="0"/>
          <w:szCs w:val="28"/>
          <w:shd w:val="clear" w:color="auto" w:fill="FFFFFF"/>
          <w:lang w:val="en-US" w:eastAsia="zh-CN"/>
        </w:rPr>
        <w:t>和</w:t>
      </w:r>
      <w:r>
        <w:rPr>
          <w:rStyle w:val="12"/>
          <w:rFonts w:hint="eastAsia" w:ascii="宋体" w:hAnsi="宋体" w:cs="宋体"/>
          <w:b w:val="0"/>
          <w:bCs w:val="0"/>
          <w:kern w:val="0"/>
          <w:szCs w:val="28"/>
          <w:shd w:val="clear" w:color="auto" w:fill="FFFFFF"/>
        </w:rPr>
        <w:t>高中学生（含中职），每个团队至多3人。</w:t>
      </w:r>
    </w:p>
    <w:p>
      <w:pPr>
        <w:numPr>
          <w:ilvl w:val="0"/>
          <w:numId w:val="1"/>
        </w:numPr>
        <w:rPr>
          <w:rFonts w:ascii="宋体" w:hAnsi="宋体" w:cs="宋体"/>
          <w:b/>
          <w:kern w:val="0"/>
          <w:szCs w:val="28"/>
        </w:rPr>
      </w:pPr>
      <w:r>
        <w:rPr>
          <w:rFonts w:hint="eastAsia" w:ascii="宋体" w:hAnsi="宋体" w:cs="宋体"/>
          <w:b/>
          <w:kern w:val="0"/>
          <w:szCs w:val="28"/>
        </w:rPr>
        <w:t xml:space="preserve"> 设计任务：</w:t>
      </w:r>
    </w:p>
    <w:p>
      <w:pPr>
        <w:ind w:firstLine="560" w:firstLineChars="200"/>
        <w:rPr>
          <w:rFonts w:ascii="宋体" w:hAnsi="宋体" w:cs="宋体"/>
          <w:bCs/>
          <w:kern w:val="0"/>
          <w:szCs w:val="28"/>
        </w:rPr>
      </w:pPr>
      <w:r>
        <w:rPr>
          <w:rFonts w:hint="eastAsia" w:ascii="宋体" w:hAnsi="宋体" w:cs="宋体"/>
          <w:bCs/>
          <w:kern w:val="0"/>
          <w:szCs w:val="28"/>
        </w:rPr>
        <w:t>比赛不设定特定主题，倡导学生结合所学的物理、化学、生物、地理等学科知识和科学实验，对自己感兴趣的太空科学与技术问题进行创新设计，进行天地对比的假设并提出验证假设的实验（试验）计划。参赛学生将基于不同搭载平台在轨运行的独特舱内和暴露环境以及提供的资源情况，提出空间科学实验（试验）方案，并完成产品方案设想，输出实验（试验）装置模型。</w:t>
      </w:r>
    </w:p>
    <w:p>
      <w:pPr>
        <w:numPr>
          <w:ilvl w:val="0"/>
          <w:numId w:val="1"/>
        </w:numPr>
        <w:rPr>
          <w:rFonts w:ascii="宋体" w:hAnsi="宋体" w:cs="宋体"/>
          <w:b/>
          <w:color w:val="auto"/>
          <w:kern w:val="0"/>
          <w:szCs w:val="28"/>
          <w:highlight w:val="none"/>
        </w:rPr>
      </w:pPr>
      <w:r>
        <w:rPr>
          <w:rFonts w:hint="eastAsia" w:ascii="宋体" w:hAnsi="宋体" w:cs="宋体"/>
          <w:b/>
          <w:color w:val="auto"/>
          <w:kern w:val="0"/>
          <w:szCs w:val="28"/>
          <w:highlight w:val="none"/>
        </w:rPr>
        <w:t>设计成果：</w:t>
      </w:r>
    </w:p>
    <w:p>
      <w:pPr>
        <w:widowControl/>
        <w:ind w:firstLine="280" w:firstLineChars="1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一个完整的设计成果应包含《航天设计师2—空间飞行科学实验（试验）设计》项目申报书（附件2-3）</w:t>
      </w:r>
      <w:r>
        <w:rPr>
          <w:rFonts w:hint="eastAsia" w:ascii="宋体" w:hAnsi="宋体" w:cs="宋体"/>
          <w:color w:val="auto"/>
          <w:sz w:val="28"/>
          <w:szCs w:val="28"/>
          <w:highlight w:val="none"/>
          <w:lang w:val="en-US" w:eastAsia="zh-CN"/>
        </w:rPr>
        <w:t>和</w:t>
      </w:r>
      <w:r>
        <w:rPr>
          <w:rFonts w:hint="eastAsia" w:ascii="宋体" w:hAnsi="宋体" w:cs="宋体"/>
          <w:color w:val="auto"/>
          <w:sz w:val="28"/>
          <w:szCs w:val="28"/>
          <w:highlight w:val="none"/>
        </w:rPr>
        <w:t>实物模型。</w:t>
      </w:r>
    </w:p>
    <w:p>
      <w:pPr>
        <w:pStyle w:val="14"/>
        <w:numPr>
          <w:ilvl w:val="0"/>
          <w:numId w:val="2"/>
        </w:numPr>
        <w:ind w:left="0" w:firstLine="0" w:firstLineChars="0"/>
        <w:rPr>
          <w:rFonts w:ascii="宋体" w:hAnsi="宋体" w:cs="宋体"/>
          <w:color w:val="auto"/>
          <w:szCs w:val="28"/>
          <w:highlight w:val="none"/>
        </w:rPr>
      </w:pPr>
      <w:r>
        <w:rPr>
          <w:rFonts w:hint="eastAsia"/>
          <w:b/>
          <w:color w:val="auto"/>
          <w:highlight w:val="none"/>
          <w:lang w:val="en-US" w:eastAsia="zh-CN"/>
        </w:rPr>
        <w:t>项目申报书：</w:t>
      </w:r>
      <w:r>
        <w:rPr>
          <w:rFonts w:hint="eastAsia"/>
          <w:bCs/>
          <w:color w:val="auto"/>
          <w:highlight w:val="none"/>
          <w:lang w:val="en-US" w:eastAsia="zh-CN"/>
        </w:rPr>
        <w:t>包含</w:t>
      </w:r>
      <w:r>
        <w:rPr>
          <w:rFonts w:hint="eastAsia" w:ascii="宋体" w:hAnsi="宋体" w:cs="宋体"/>
          <w:bCs/>
          <w:color w:val="auto"/>
          <w:kern w:val="0"/>
          <w:szCs w:val="28"/>
          <w:highlight w:val="none"/>
        </w:rPr>
        <w:t>实验（试验）方案、实验（试验）装置设计说明及制作的装置模型照片。</w:t>
      </w:r>
    </w:p>
    <w:p>
      <w:pPr>
        <w:pStyle w:val="14"/>
        <w:numPr>
          <w:ilvl w:val="0"/>
          <w:numId w:val="3"/>
        </w:numPr>
        <w:ind w:left="420" w:leftChars="0" w:hanging="420" w:firstLineChars="0"/>
        <w:rPr>
          <w:rFonts w:hint="eastAsia"/>
          <w:bCs/>
          <w:color w:val="auto"/>
          <w:highlight w:val="none"/>
        </w:rPr>
      </w:pPr>
      <w:r>
        <w:rPr>
          <w:rFonts w:hint="eastAsia"/>
          <w:b/>
          <w:bCs w:val="0"/>
          <w:color w:val="auto"/>
          <w:highlight w:val="none"/>
        </w:rPr>
        <w:t>实验（试验）方案</w:t>
      </w:r>
      <w:r>
        <w:rPr>
          <w:rFonts w:hint="eastAsia"/>
          <w:bCs/>
          <w:color w:val="auto"/>
          <w:highlight w:val="none"/>
        </w:rPr>
        <w:t>包括但不限于：实验（试验）目的及意义、必要性、方</w:t>
      </w:r>
      <w:r>
        <w:rPr>
          <w:rFonts w:hint="eastAsia"/>
          <w:bCs/>
          <w:color w:val="auto"/>
          <w:highlight w:val="none"/>
          <w:lang w:val="en-US" w:eastAsia="zh-CN"/>
        </w:rPr>
        <w:t>案及流程设备等</w:t>
      </w:r>
      <w:r>
        <w:rPr>
          <w:rFonts w:hint="eastAsia"/>
          <w:bCs/>
          <w:color w:val="auto"/>
          <w:highlight w:val="none"/>
        </w:rPr>
        <w:t>说明、</w:t>
      </w:r>
      <w:r>
        <w:rPr>
          <w:rFonts w:hint="eastAsia"/>
          <w:bCs/>
          <w:color w:val="auto"/>
          <w:highlight w:val="none"/>
          <w:lang w:val="en-US" w:eastAsia="zh-CN"/>
        </w:rPr>
        <w:t>创新点及</w:t>
      </w:r>
      <w:r>
        <w:rPr>
          <w:rFonts w:hint="eastAsia"/>
          <w:bCs/>
          <w:color w:val="auto"/>
          <w:highlight w:val="none"/>
        </w:rPr>
        <w:t>预期的结果等。</w:t>
      </w:r>
    </w:p>
    <w:p>
      <w:pPr>
        <w:pStyle w:val="14"/>
        <w:numPr>
          <w:ilvl w:val="0"/>
          <w:numId w:val="3"/>
        </w:numPr>
        <w:ind w:left="420" w:leftChars="0" w:hanging="420" w:firstLineChars="0"/>
        <w:rPr>
          <w:rFonts w:hint="eastAsia"/>
          <w:bCs/>
          <w:color w:val="auto"/>
          <w:highlight w:val="none"/>
        </w:rPr>
      </w:pPr>
      <w:r>
        <w:rPr>
          <w:rFonts w:hint="eastAsia"/>
          <w:b/>
          <w:bCs/>
          <w:color w:val="auto"/>
          <w:highlight w:val="none"/>
        </w:rPr>
        <w:t>实验（试验）装置设计</w:t>
      </w:r>
      <w:r>
        <w:rPr>
          <w:rFonts w:hint="eastAsia"/>
          <w:b/>
          <w:bCs/>
          <w:color w:val="auto"/>
          <w:highlight w:val="none"/>
          <w:lang w:val="en-US" w:eastAsia="zh-CN"/>
        </w:rPr>
        <w:t>说明包括</w:t>
      </w:r>
      <w:r>
        <w:rPr>
          <w:rFonts w:hint="eastAsia" w:hAnsi="宋体"/>
          <w:bCs/>
          <w:color w:val="auto"/>
          <w:sz w:val="28"/>
          <w:szCs w:val="28"/>
          <w:highlight w:val="none"/>
        </w:rPr>
        <w:t>装置的质量、尺寸、电功率、地面验证方法</w:t>
      </w:r>
      <w:r>
        <w:rPr>
          <w:rFonts w:hint="eastAsia" w:hAnsi="宋体"/>
          <w:bCs/>
          <w:color w:val="auto"/>
          <w:sz w:val="28"/>
          <w:szCs w:val="28"/>
          <w:highlight w:val="none"/>
          <w:lang w:val="en-US" w:eastAsia="zh-CN"/>
        </w:rPr>
        <w:t>及</w:t>
      </w:r>
      <w:r>
        <w:rPr>
          <w:rFonts w:hint="eastAsia" w:hAnsi="宋体"/>
          <w:bCs/>
          <w:color w:val="auto"/>
          <w:sz w:val="28"/>
          <w:szCs w:val="28"/>
          <w:highlight w:val="none"/>
        </w:rPr>
        <w:t>在轨实验流程</w:t>
      </w:r>
      <w:r>
        <w:rPr>
          <w:rFonts w:hint="eastAsia" w:hAnsi="宋体"/>
          <w:bCs/>
          <w:color w:val="auto"/>
          <w:sz w:val="28"/>
          <w:szCs w:val="28"/>
          <w:highlight w:val="none"/>
          <w:lang w:val="en-US" w:eastAsia="zh-CN"/>
        </w:rPr>
        <w:t>等。</w:t>
      </w:r>
    </w:p>
    <w:p>
      <w:pPr>
        <w:pStyle w:val="14"/>
        <w:numPr>
          <w:ilvl w:val="0"/>
          <w:numId w:val="4"/>
        </w:numPr>
        <w:ind w:left="420" w:leftChars="0" w:hanging="420" w:firstLineChars="0"/>
        <w:rPr>
          <w:rFonts w:hint="eastAsia"/>
          <w:bCs/>
          <w:color w:val="auto"/>
          <w:highlight w:val="none"/>
        </w:rPr>
      </w:pPr>
      <w:r>
        <w:rPr>
          <w:rFonts w:hint="eastAsia" w:hAnsi="宋体"/>
          <w:bCs/>
          <w:color w:val="auto"/>
          <w:sz w:val="28"/>
          <w:szCs w:val="28"/>
          <w:highlight w:val="none"/>
        </w:rPr>
        <w:t>装置设计应遵循以下原则：1）自主性。装置应该为独立的、完整的一个工作系统，具备在卫星在轨运行期间无人环境下自主开展实验的功能，并设计有对应实验现象观察的摄像头或数据采集的相关传感器等，以获得对实验结果的采集，以便卫星等航天器将实验结果返回地面；2）轻巧性。在确保完成实验的前提下，装置尺寸应</w:t>
      </w:r>
      <w:r>
        <w:rPr>
          <w:rFonts w:hint="eastAsia" w:hAnsi="宋体"/>
          <w:bCs/>
          <w:color w:val="auto"/>
          <w:sz w:val="28"/>
          <w:szCs w:val="28"/>
          <w:highlight w:val="none"/>
          <w:lang w:val="en-US" w:eastAsia="zh-CN"/>
        </w:rPr>
        <w:t>尽可能</w:t>
      </w:r>
      <w:r>
        <w:rPr>
          <w:rFonts w:hint="eastAsia" w:hAnsi="宋体"/>
          <w:bCs/>
          <w:color w:val="auto"/>
          <w:sz w:val="28"/>
          <w:szCs w:val="28"/>
          <w:highlight w:val="none"/>
        </w:rPr>
        <w:t>小，重量应</w:t>
      </w:r>
      <w:r>
        <w:rPr>
          <w:rFonts w:hint="eastAsia" w:hAnsi="宋体"/>
          <w:bCs/>
          <w:color w:val="auto"/>
          <w:sz w:val="28"/>
          <w:szCs w:val="28"/>
          <w:highlight w:val="none"/>
          <w:lang w:val="en-US" w:eastAsia="zh-CN"/>
        </w:rPr>
        <w:t>尽可能</w:t>
      </w:r>
      <w:r>
        <w:rPr>
          <w:rFonts w:hint="eastAsia" w:hAnsi="宋体"/>
          <w:bCs/>
          <w:color w:val="auto"/>
          <w:sz w:val="28"/>
          <w:szCs w:val="28"/>
          <w:highlight w:val="none"/>
        </w:rPr>
        <w:t>轻</w:t>
      </w:r>
      <w:r>
        <w:rPr>
          <w:rFonts w:hint="eastAsia" w:hAnsi="宋体"/>
          <w:bCs/>
          <w:color w:val="auto"/>
          <w:sz w:val="28"/>
          <w:szCs w:val="28"/>
          <w:highlight w:val="none"/>
          <w:lang w:val="en-US" w:eastAsia="zh-CN"/>
        </w:rPr>
        <w:t>便</w:t>
      </w:r>
      <w:r>
        <w:rPr>
          <w:rFonts w:hint="eastAsia" w:hAnsi="宋体"/>
          <w:bCs/>
          <w:color w:val="auto"/>
          <w:sz w:val="28"/>
          <w:szCs w:val="28"/>
          <w:highlight w:val="none"/>
        </w:rPr>
        <w:t>，</w:t>
      </w:r>
      <w:r>
        <w:rPr>
          <w:rFonts w:hint="eastAsia" w:hAnsi="宋体"/>
          <w:bCs/>
          <w:color w:val="auto"/>
          <w:sz w:val="28"/>
          <w:szCs w:val="28"/>
          <w:highlight w:val="none"/>
          <w:lang w:val="en-US" w:eastAsia="zh-CN"/>
        </w:rPr>
        <w:t>且能</w:t>
      </w:r>
      <w:r>
        <w:rPr>
          <w:rFonts w:hint="eastAsia" w:hAnsi="宋体"/>
          <w:bCs/>
          <w:color w:val="auto"/>
          <w:sz w:val="28"/>
          <w:szCs w:val="28"/>
          <w:highlight w:val="none"/>
        </w:rPr>
        <w:t>便于收纳</w:t>
      </w:r>
      <w:r>
        <w:rPr>
          <w:rFonts w:hint="eastAsia" w:hAnsi="宋体"/>
          <w:bCs/>
          <w:color w:val="auto"/>
          <w:sz w:val="28"/>
          <w:szCs w:val="28"/>
          <w:highlight w:val="none"/>
          <w:lang w:eastAsia="zh-CN"/>
        </w:rPr>
        <w:t>。</w:t>
      </w:r>
    </w:p>
    <w:p>
      <w:pPr>
        <w:pStyle w:val="14"/>
        <w:numPr>
          <w:ilvl w:val="0"/>
          <w:numId w:val="3"/>
        </w:numPr>
        <w:ind w:left="420" w:leftChars="0" w:hanging="420" w:firstLineChars="0"/>
        <w:rPr>
          <w:rFonts w:hint="eastAsia"/>
          <w:bCs/>
          <w:color w:val="auto"/>
          <w:highlight w:val="none"/>
        </w:rPr>
      </w:pPr>
      <w:r>
        <w:rPr>
          <w:rFonts w:hint="eastAsia" w:ascii="宋体" w:hAnsi="宋体" w:eastAsia="宋体" w:cs="宋体"/>
          <w:color w:val="auto"/>
          <w:sz w:val="28"/>
          <w:szCs w:val="28"/>
          <w:highlight w:val="none"/>
        </w:rPr>
        <w:t>项目设计图稿及成果实物照片，</w:t>
      </w:r>
      <w:r>
        <w:rPr>
          <w:rFonts w:hint="eastAsia" w:ascii="宋体" w:hAnsi="宋体" w:cs="宋体"/>
          <w:color w:val="auto"/>
          <w:sz w:val="28"/>
          <w:szCs w:val="28"/>
          <w:highlight w:val="none"/>
        </w:rPr>
        <w:t>能呈现出</w:t>
      </w:r>
      <w:r>
        <w:rPr>
          <w:rFonts w:hint="eastAsia" w:ascii="宋体" w:hAnsi="宋体" w:cs="宋体"/>
          <w:color w:val="auto"/>
          <w:sz w:val="28"/>
          <w:szCs w:val="28"/>
          <w:highlight w:val="none"/>
          <w:lang w:val="en-US" w:eastAsia="zh-CN"/>
        </w:rPr>
        <w:t>装置</w:t>
      </w:r>
      <w:r>
        <w:rPr>
          <w:rFonts w:hint="eastAsia" w:ascii="宋体" w:hAnsi="宋体" w:cs="宋体"/>
          <w:color w:val="auto"/>
          <w:sz w:val="28"/>
          <w:szCs w:val="28"/>
          <w:highlight w:val="none"/>
        </w:rPr>
        <w:t>的整体外貌以及细节</w:t>
      </w:r>
      <w:r>
        <w:rPr>
          <w:rFonts w:hint="eastAsia" w:ascii="微软雅黑" w:hAnsi="微软雅黑" w:eastAsia="微软雅黑" w:cs="微软雅黑"/>
          <w:color w:val="auto"/>
          <w:sz w:val="28"/>
          <w:szCs w:val="28"/>
          <w:highlight w:val="none"/>
        </w:rPr>
        <w:t>，</w:t>
      </w:r>
      <w:r>
        <w:rPr>
          <w:rFonts w:hint="eastAsia" w:ascii="宋体" w:hAnsi="宋体" w:cs="宋体"/>
          <w:color w:val="auto"/>
          <w:sz w:val="28"/>
          <w:szCs w:val="28"/>
          <w:highlight w:val="none"/>
        </w:rPr>
        <w:t>对某些设计细节或装配的环节可以添加多张图纸，以便充分展示其效果，提交的设计图必须是高清照片</w:t>
      </w:r>
      <w:r>
        <w:rPr>
          <w:rFonts w:hint="eastAsia" w:ascii="宋体" w:hAnsi="宋体" w:cs="宋体"/>
          <w:color w:val="auto"/>
          <w:sz w:val="28"/>
          <w:szCs w:val="28"/>
          <w:highlight w:val="none"/>
          <w:lang w:eastAsia="zh-CN"/>
        </w:rPr>
        <w:t>。</w:t>
      </w:r>
    </w:p>
    <w:p>
      <w:pPr>
        <w:pStyle w:val="14"/>
        <w:numPr>
          <w:ilvl w:val="0"/>
          <w:numId w:val="2"/>
        </w:numPr>
        <w:ind w:left="0" w:firstLine="0" w:firstLineChars="0"/>
        <w:rPr>
          <w:rFonts w:hAnsi="宋体"/>
          <w:bCs/>
          <w:color w:val="auto"/>
          <w:sz w:val="28"/>
          <w:szCs w:val="28"/>
          <w:highlight w:val="none"/>
        </w:rPr>
      </w:pPr>
      <w:r>
        <w:rPr>
          <w:rFonts w:hint="eastAsia" w:hAnsi="宋体"/>
          <w:bCs/>
          <w:color w:val="auto"/>
          <w:sz w:val="28"/>
          <w:szCs w:val="28"/>
          <w:highlight w:val="none"/>
          <w:lang w:val="en-US" w:eastAsia="zh-CN"/>
        </w:rPr>
        <w:t>实物</w:t>
      </w:r>
      <w:r>
        <w:rPr>
          <w:rFonts w:hint="eastAsia" w:hAnsi="宋体"/>
          <w:bCs/>
          <w:color w:val="auto"/>
          <w:sz w:val="28"/>
          <w:szCs w:val="28"/>
          <w:highlight w:val="none"/>
        </w:rPr>
        <w:t>模型：大小不超过 400mm×400mm×400mm，重量不超过5kg，制作材料不限制，可利用3D打印、激光切割等方式实现。</w:t>
      </w:r>
    </w:p>
    <w:p>
      <w:pPr>
        <w:numPr>
          <w:ilvl w:val="0"/>
          <w:numId w:val="1"/>
        </w:numPr>
        <w:rPr>
          <w:rFonts w:ascii="宋体" w:hAnsi="宋体" w:cs="宋体"/>
          <w:color w:val="auto"/>
          <w:kern w:val="0"/>
          <w:szCs w:val="28"/>
          <w:highlight w:val="none"/>
        </w:rPr>
      </w:pPr>
      <w:r>
        <w:rPr>
          <w:rFonts w:hint="eastAsia" w:ascii="宋体" w:hAnsi="宋体" w:cs="宋体"/>
          <w:b/>
          <w:color w:val="auto"/>
          <w:szCs w:val="28"/>
          <w:highlight w:val="none"/>
        </w:rPr>
        <w:t>参赛细则：</w:t>
      </w:r>
    </w:p>
    <w:p>
      <w:pPr>
        <w:pStyle w:val="14"/>
        <w:numPr>
          <w:ilvl w:val="0"/>
          <w:numId w:val="5"/>
        </w:numPr>
        <w:ind w:left="0" w:firstLine="0" w:firstLineChars="0"/>
        <w:rPr>
          <w:rFonts w:ascii="宋体" w:hAnsi="宋体" w:cs="宋体"/>
          <w:color w:val="auto"/>
          <w:kern w:val="0"/>
          <w:szCs w:val="28"/>
          <w:highlight w:val="none"/>
        </w:rPr>
      </w:pPr>
      <w:r>
        <w:rPr>
          <w:rFonts w:hint="eastAsia" w:hAnsi="宋体" w:cs="宋体"/>
          <w:bCs/>
          <w:color w:val="auto"/>
          <w:szCs w:val="28"/>
          <w:highlight w:val="none"/>
        </w:rPr>
        <w:t>在正式展示和问辩前，参赛队自行制作展板、开展布展和调试作品。参赛队可以用展板介绍空间飞行科学实验（试验）方案，展示实验装置模型实物，供评委问辩和交流时使用。展板尺寸为</w:t>
      </w:r>
      <w:r>
        <w:rPr>
          <w:rFonts w:hAnsi="宋体" w:cs="宋体"/>
          <w:bCs/>
          <w:color w:val="auto"/>
          <w:szCs w:val="28"/>
          <w:highlight w:val="none"/>
        </w:rPr>
        <w:t>900mm×1200mm</w:t>
      </w:r>
      <w:r>
        <w:rPr>
          <w:rFonts w:hint="eastAsia" w:hAnsi="宋体" w:cs="宋体"/>
          <w:bCs/>
          <w:color w:val="auto"/>
          <w:szCs w:val="28"/>
          <w:highlight w:val="none"/>
        </w:rPr>
        <w:t>（竖版）自制展板支架（附示意图）。</w:t>
      </w:r>
    </w:p>
    <w:p>
      <w:pPr>
        <w:jc w:val="center"/>
        <w:rPr>
          <w:rFonts w:ascii="宋体" w:hAnsi="宋体" w:cs="宋体"/>
          <w:color w:val="auto"/>
          <w:kern w:val="0"/>
          <w:szCs w:val="28"/>
          <w:highlight w:val="none"/>
        </w:rPr>
      </w:pPr>
      <w:r>
        <w:rPr>
          <w:rFonts w:ascii="宋体" w:hAnsi="宋体" w:cs="宋体"/>
          <w:color w:val="auto"/>
          <w:kern w:val="0"/>
          <w:szCs w:val="28"/>
          <w:highlight w:val="none"/>
        </w:rPr>
        <w:drawing>
          <wp:inline distT="0" distB="0" distL="0" distR="0">
            <wp:extent cx="4196080" cy="2671445"/>
            <wp:effectExtent l="0" t="0" r="0" b="0"/>
            <wp:docPr id="10760581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058127" name="图片 1"/>
                    <pic:cNvPicPr>
                      <a:picLocks noChangeAspect="1" noChangeArrowheads="1"/>
                    </pic:cNvPicPr>
                  </pic:nvPicPr>
                  <pic:blipFill>
                    <a:blip r:embed="rId6"/>
                    <a:srcRect/>
                    <a:stretch>
                      <a:fillRect/>
                    </a:stretch>
                  </pic:blipFill>
                  <pic:spPr>
                    <a:xfrm>
                      <a:off x="0" y="0"/>
                      <a:ext cx="4213419" cy="2682255"/>
                    </a:xfrm>
                    <a:prstGeom prst="rect">
                      <a:avLst/>
                    </a:prstGeom>
                    <a:noFill/>
                    <a:ln>
                      <a:noFill/>
                    </a:ln>
                  </pic:spPr>
                </pic:pic>
              </a:graphicData>
            </a:graphic>
          </wp:inline>
        </w:drawing>
      </w:r>
    </w:p>
    <w:p>
      <w:pPr>
        <w:pStyle w:val="14"/>
        <w:numPr>
          <w:ilvl w:val="0"/>
          <w:numId w:val="5"/>
        </w:numPr>
        <w:ind w:left="0" w:firstLine="0" w:firstLineChars="0"/>
        <w:rPr>
          <w:rFonts w:ascii="宋体" w:hAnsi="宋体" w:cs="宋体"/>
          <w:color w:val="auto"/>
          <w:kern w:val="0"/>
          <w:szCs w:val="28"/>
          <w:highlight w:val="none"/>
        </w:rPr>
      </w:pPr>
      <w:r>
        <w:rPr>
          <w:rFonts w:hint="eastAsia" w:ascii="宋体" w:hAnsi="宋体" w:cs="宋体"/>
          <w:color w:val="auto"/>
          <w:kern w:val="0"/>
          <w:szCs w:val="28"/>
          <w:highlight w:val="none"/>
        </w:rPr>
        <w:t>市级决赛现场还将进行科学素养能力测试，活动当日公布测试题目，当场完成，时间为1小时，需接受专家的问辩。</w:t>
      </w:r>
    </w:p>
    <w:p>
      <w:pPr>
        <w:numPr>
          <w:ilvl w:val="0"/>
          <w:numId w:val="1"/>
        </w:numPr>
        <w:rPr>
          <w:rFonts w:ascii="宋体" w:hAnsi="宋体" w:cs="宋体"/>
          <w:color w:val="auto"/>
          <w:kern w:val="0"/>
          <w:szCs w:val="28"/>
          <w:highlight w:val="none"/>
        </w:rPr>
      </w:pPr>
      <w:r>
        <w:rPr>
          <w:rFonts w:hint="eastAsia" w:ascii="宋体" w:hAnsi="宋体" w:cs="宋体"/>
          <w:color w:val="auto"/>
          <w:kern w:val="0"/>
          <w:szCs w:val="28"/>
          <w:highlight w:val="none"/>
        </w:rPr>
        <w:t>评价标准：</w:t>
      </w:r>
    </w:p>
    <w:p>
      <w:pPr>
        <w:pStyle w:val="14"/>
        <w:numPr>
          <w:ilvl w:val="0"/>
          <w:numId w:val="6"/>
        </w:numPr>
        <w:spacing w:line="500" w:lineRule="exact"/>
        <w:ind w:left="0" w:firstLine="0" w:firstLineChars="0"/>
        <w:rPr>
          <w:rFonts w:ascii="宋体" w:hAnsi="宋体"/>
          <w:b w:val="0"/>
          <w:bCs w:val="0"/>
          <w:color w:val="auto"/>
          <w:highlight w:val="none"/>
        </w:rPr>
      </w:pPr>
      <w:r>
        <w:rPr>
          <w:rFonts w:hint="eastAsia" w:ascii="宋体" w:hAnsi="宋体"/>
          <w:b w:val="0"/>
          <w:bCs w:val="0"/>
          <w:color w:val="auto"/>
          <w:highlight w:val="none"/>
        </w:rPr>
        <w:t>实验（试验）方案的名称</w:t>
      </w:r>
      <w:r>
        <w:rPr>
          <w:rFonts w:hint="eastAsia" w:ascii="宋体" w:hAnsi="宋体"/>
          <w:b w:val="0"/>
          <w:bCs w:val="0"/>
          <w:color w:val="auto"/>
          <w:highlight w:val="none"/>
          <w:lang w:val="en-US" w:eastAsia="zh-CN"/>
        </w:rPr>
        <w:t>的准确性</w:t>
      </w:r>
      <w:r>
        <w:rPr>
          <w:rFonts w:hint="eastAsia" w:ascii="宋体" w:hAnsi="宋体"/>
          <w:b w:val="0"/>
          <w:bCs w:val="0"/>
          <w:color w:val="auto"/>
          <w:highlight w:val="none"/>
        </w:rPr>
        <w:t>1-10分；</w:t>
      </w:r>
    </w:p>
    <w:p>
      <w:pPr>
        <w:numPr>
          <w:ilvl w:val="0"/>
          <w:numId w:val="6"/>
        </w:numPr>
        <w:spacing w:line="500" w:lineRule="exact"/>
        <w:ind w:left="0" w:firstLine="0"/>
        <w:jc w:val="both"/>
        <w:rPr>
          <w:rFonts w:ascii="宋体" w:hAnsi="宋体"/>
          <w:b w:val="0"/>
          <w:bCs w:val="0"/>
          <w:color w:val="auto"/>
          <w:highlight w:val="none"/>
        </w:rPr>
      </w:pPr>
      <w:r>
        <w:rPr>
          <w:rFonts w:hint="eastAsia" w:ascii="宋体" w:hAnsi="宋体"/>
          <w:b w:val="0"/>
          <w:bCs w:val="0"/>
          <w:color w:val="auto"/>
          <w:highlight w:val="none"/>
        </w:rPr>
        <w:t>实验（试验）方案实验方案</w:t>
      </w:r>
      <w:r>
        <w:rPr>
          <w:rFonts w:hint="eastAsia" w:ascii="宋体" w:hAnsi="宋体"/>
          <w:b w:val="0"/>
          <w:bCs w:val="0"/>
          <w:color w:val="auto"/>
          <w:highlight w:val="none"/>
          <w:lang w:val="en-US" w:eastAsia="zh-CN"/>
        </w:rPr>
        <w:t>的</w:t>
      </w:r>
      <w:r>
        <w:rPr>
          <w:rFonts w:hint="eastAsia" w:ascii="宋体" w:hAnsi="宋体"/>
          <w:b w:val="0"/>
          <w:bCs w:val="0"/>
          <w:color w:val="auto"/>
          <w:highlight w:val="none"/>
        </w:rPr>
        <w:t>科学</w:t>
      </w:r>
      <w:r>
        <w:rPr>
          <w:rFonts w:hint="eastAsia" w:ascii="宋体" w:hAnsi="宋体"/>
          <w:b w:val="0"/>
          <w:bCs w:val="0"/>
          <w:color w:val="auto"/>
          <w:highlight w:val="none"/>
          <w:lang w:val="en-US" w:eastAsia="zh-CN"/>
        </w:rPr>
        <w:t>性</w:t>
      </w:r>
      <w:r>
        <w:rPr>
          <w:rFonts w:hint="eastAsia" w:ascii="宋体" w:hAnsi="宋体"/>
          <w:b w:val="0"/>
          <w:bCs w:val="0"/>
          <w:color w:val="auto"/>
          <w:highlight w:val="none"/>
          <w:lang w:eastAsia="zh-CN"/>
        </w:rPr>
        <w:t>，</w:t>
      </w:r>
      <w:r>
        <w:rPr>
          <w:rFonts w:hint="eastAsia" w:ascii="宋体" w:hAnsi="宋体"/>
          <w:b w:val="0"/>
          <w:bCs w:val="0"/>
          <w:color w:val="auto"/>
          <w:highlight w:val="none"/>
        </w:rPr>
        <w:t>实验流程</w:t>
      </w:r>
      <w:r>
        <w:rPr>
          <w:rFonts w:hint="eastAsia" w:ascii="宋体" w:hAnsi="宋体"/>
          <w:b w:val="0"/>
          <w:bCs w:val="0"/>
          <w:color w:val="auto"/>
          <w:highlight w:val="none"/>
          <w:lang w:val="en-US" w:eastAsia="zh-CN"/>
        </w:rPr>
        <w:t>的</w:t>
      </w:r>
      <w:r>
        <w:rPr>
          <w:rFonts w:hint="eastAsia" w:ascii="宋体" w:hAnsi="宋体"/>
          <w:b w:val="0"/>
          <w:bCs w:val="0"/>
          <w:color w:val="auto"/>
          <w:highlight w:val="none"/>
        </w:rPr>
        <w:t>合理</w:t>
      </w:r>
      <w:r>
        <w:rPr>
          <w:rFonts w:hint="eastAsia" w:ascii="宋体" w:hAnsi="宋体"/>
          <w:b w:val="0"/>
          <w:bCs w:val="0"/>
          <w:color w:val="auto"/>
          <w:highlight w:val="none"/>
          <w:lang w:val="en-US" w:eastAsia="zh-CN"/>
        </w:rPr>
        <w:t>性</w:t>
      </w:r>
      <w:r>
        <w:rPr>
          <w:rFonts w:hint="eastAsia" w:ascii="宋体" w:hAnsi="宋体"/>
          <w:b w:val="0"/>
          <w:bCs w:val="0"/>
          <w:color w:val="auto"/>
          <w:highlight w:val="none"/>
        </w:rPr>
        <w:t>1-</w:t>
      </w:r>
      <w:r>
        <w:rPr>
          <w:rFonts w:hint="eastAsia" w:ascii="宋体" w:hAnsi="宋体"/>
          <w:b w:val="0"/>
          <w:bCs w:val="0"/>
          <w:color w:val="auto"/>
          <w:highlight w:val="none"/>
          <w:lang w:val="en-US" w:eastAsia="zh-CN"/>
        </w:rPr>
        <w:t>2</w:t>
      </w:r>
      <w:r>
        <w:rPr>
          <w:rFonts w:hint="eastAsia" w:ascii="宋体" w:hAnsi="宋体"/>
          <w:b w:val="0"/>
          <w:bCs w:val="0"/>
          <w:color w:val="auto"/>
          <w:highlight w:val="none"/>
        </w:rPr>
        <w:t>0分；</w:t>
      </w:r>
    </w:p>
    <w:p>
      <w:pPr>
        <w:numPr>
          <w:ilvl w:val="0"/>
          <w:numId w:val="6"/>
        </w:numPr>
        <w:spacing w:line="500" w:lineRule="exact"/>
        <w:ind w:left="0" w:firstLine="0"/>
        <w:jc w:val="both"/>
        <w:rPr>
          <w:rFonts w:ascii="宋体" w:hAnsi="宋体"/>
          <w:b w:val="0"/>
          <w:bCs w:val="0"/>
          <w:color w:val="auto"/>
          <w:highlight w:val="none"/>
        </w:rPr>
      </w:pPr>
      <w:r>
        <w:rPr>
          <w:rFonts w:hint="eastAsia" w:ascii="宋体" w:hAnsi="宋体" w:cs="宋体"/>
          <w:b w:val="0"/>
          <w:bCs w:val="0"/>
          <w:color w:val="auto"/>
          <w:kern w:val="0"/>
          <w:sz w:val="28"/>
          <w:szCs w:val="28"/>
          <w:highlight w:val="none"/>
          <w:lang w:val="en-US" w:eastAsia="zh-CN"/>
        </w:rPr>
        <w:t>装置</w:t>
      </w:r>
      <w:r>
        <w:rPr>
          <w:rFonts w:hint="eastAsia" w:ascii="宋体" w:hAnsi="宋体" w:cs="宋体"/>
          <w:b w:val="0"/>
          <w:bCs w:val="0"/>
          <w:color w:val="auto"/>
          <w:kern w:val="0"/>
          <w:sz w:val="28"/>
          <w:szCs w:val="28"/>
          <w:highlight w:val="none"/>
        </w:rPr>
        <w:t>外观设计</w:t>
      </w:r>
      <w:r>
        <w:rPr>
          <w:rFonts w:hint="eastAsia" w:ascii="宋体" w:hAnsi="宋体" w:cs="宋体"/>
          <w:b w:val="0"/>
          <w:bCs w:val="0"/>
          <w:color w:val="auto"/>
          <w:kern w:val="0"/>
          <w:sz w:val="28"/>
          <w:szCs w:val="28"/>
          <w:highlight w:val="none"/>
          <w:lang w:eastAsia="zh-CN"/>
        </w:rPr>
        <w:t>（</w:t>
      </w:r>
      <w:r>
        <w:rPr>
          <w:rFonts w:hint="eastAsia" w:ascii="宋体" w:hAnsi="宋体" w:cs="宋体"/>
          <w:b w:val="0"/>
          <w:bCs w:val="0"/>
          <w:color w:val="auto"/>
          <w:kern w:val="0"/>
          <w:sz w:val="28"/>
          <w:szCs w:val="28"/>
          <w:highlight w:val="none"/>
        </w:rPr>
        <w:t>外观新颖、独特、具有设计美感，符合</w:t>
      </w:r>
      <w:r>
        <w:rPr>
          <w:rFonts w:hint="eastAsia" w:ascii="宋体" w:hAnsi="宋体" w:cs="宋体"/>
          <w:b w:val="0"/>
          <w:bCs w:val="0"/>
          <w:color w:val="auto"/>
          <w:kern w:val="0"/>
          <w:sz w:val="28"/>
          <w:szCs w:val="28"/>
          <w:highlight w:val="none"/>
          <w:lang w:val="en-US" w:eastAsia="zh-CN"/>
        </w:rPr>
        <w:t>规则要求</w:t>
      </w:r>
      <w:r>
        <w:rPr>
          <w:rFonts w:hint="eastAsia" w:ascii="宋体" w:hAnsi="宋体" w:cs="宋体"/>
          <w:b w:val="0"/>
          <w:bCs w:val="0"/>
          <w:color w:val="auto"/>
          <w:kern w:val="0"/>
          <w:sz w:val="28"/>
          <w:szCs w:val="28"/>
          <w:highlight w:val="none"/>
        </w:rPr>
        <w:t>；使用材料满足空间飞行实验要求</w:t>
      </w:r>
      <w:r>
        <w:rPr>
          <w:rFonts w:hint="eastAsia" w:ascii="宋体" w:hAnsi="宋体" w:cs="宋体"/>
          <w:b w:val="0"/>
          <w:bCs w:val="0"/>
          <w:color w:val="auto"/>
          <w:kern w:val="0"/>
          <w:sz w:val="28"/>
          <w:szCs w:val="28"/>
          <w:highlight w:val="none"/>
          <w:lang w:eastAsia="zh-CN"/>
        </w:rPr>
        <w:t>）</w:t>
      </w:r>
      <w:r>
        <w:rPr>
          <w:rFonts w:hint="eastAsia" w:ascii="宋体" w:hAnsi="宋体" w:cs="宋体"/>
          <w:b w:val="0"/>
          <w:bCs w:val="0"/>
          <w:color w:val="auto"/>
          <w:kern w:val="0"/>
          <w:sz w:val="28"/>
          <w:szCs w:val="28"/>
          <w:highlight w:val="none"/>
        </w:rPr>
        <w:t>1-20分；</w:t>
      </w:r>
    </w:p>
    <w:p>
      <w:pPr>
        <w:numPr>
          <w:ilvl w:val="0"/>
          <w:numId w:val="6"/>
        </w:numPr>
        <w:spacing w:line="500" w:lineRule="exact"/>
        <w:ind w:left="0" w:firstLine="0"/>
        <w:jc w:val="both"/>
        <w:rPr>
          <w:rFonts w:ascii="宋体" w:hAnsi="宋体"/>
          <w:b w:val="0"/>
          <w:bCs w:val="0"/>
          <w:color w:val="auto"/>
          <w:highlight w:val="none"/>
        </w:rPr>
      </w:pPr>
      <w:r>
        <w:rPr>
          <w:rFonts w:hint="eastAsia" w:ascii="宋体" w:hAnsi="宋体" w:cs="宋体"/>
          <w:b w:val="0"/>
          <w:bCs w:val="0"/>
          <w:color w:val="auto"/>
          <w:kern w:val="0"/>
          <w:sz w:val="28"/>
          <w:szCs w:val="28"/>
          <w:highlight w:val="none"/>
          <w:lang w:val="en-US" w:eastAsia="zh-CN"/>
        </w:rPr>
        <w:t>装置</w:t>
      </w:r>
      <w:r>
        <w:rPr>
          <w:rFonts w:hint="eastAsia" w:ascii="宋体" w:hAnsi="宋体"/>
          <w:b w:val="0"/>
          <w:bCs w:val="0"/>
          <w:color w:val="auto"/>
          <w:highlight w:val="none"/>
          <w:lang w:val="en-US" w:eastAsia="zh-CN"/>
        </w:rPr>
        <w:t>功能设计（能实现在轨飞行的实验任务）</w:t>
      </w:r>
      <w:r>
        <w:rPr>
          <w:rFonts w:hint="eastAsia" w:ascii="宋体" w:hAnsi="宋体"/>
          <w:b w:val="0"/>
          <w:bCs w:val="0"/>
          <w:color w:val="auto"/>
          <w:highlight w:val="none"/>
        </w:rPr>
        <w:t>1-20分；</w:t>
      </w:r>
    </w:p>
    <w:p>
      <w:pPr>
        <w:numPr>
          <w:ilvl w:val="0"/>
          <w:numId w:val="6"/>
        </w:numPr>
        <w:spacing w:line="500" w:lineRule="exact"/>
        <w:ind w:left="0" w:firstLine="0"/>
        <w:jc w:val="both"/>
        <w:rPr>
          <w:rFonts w:ascii="宋体" w:hAnsi="宋体"/>
          <w:b w:val="0"/>
          <w:bCs w:val="0"/>
          <w:color w:val="auto"/>
          <w:highlight w:val="none"/>
        </w:rPr>
      </w:pPr>
      <w:r>
        <w:rPr>
          <w:rFonts w:hint="eastAsia" w:ascii="宋体" w:hAnsi="宋体"/>
          <w:b w:val="0"/>
          <w:bCs w:val="0"/>
          <w:color w:val="auto"/>
          <w:highlight w:val="none"/>
        </w:rPr>
        <w:t>展示效果（展板</w:t>
      </w:r>
      <w:r>
        <w:rPr>
          <w:rFonts w:hint="eastAsia" w:ascii="宋体" w:hAnsi="宋体"/>
          <w:b w:val="0"/>
          <w:bCs w:val="0"/>
          <w:color w:val="auto"/>
          <w:highlight w:val="none"/>
          <w:lang w:val="en-US" w:eastAsia="zh-CN"/>
        </w:rPr>
        <w:t>能</w:t>
      </w:r>
      <w:r>
        <w:rPr>
          <w:rFonts w:hint="eastAsia" w:ascii="宋体" w:hAnsi="宋体"/>
          <w:b w:val="0"/>
          <w:bCs w:val="0"/>
          <w:color w:val="auto"/>
          <w:highlight w:val="none"/>
        </w:rPr>
        <w:t>清晰展示任务研制过程与成果</w:t>
      </w:r>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装置操作展示过程清晰及</w:t>
      </w:r>
      <w:r>
        <w:rPr>
          <w:rFonts w:hint="eastAsia" w:ascii="宋体" w:hAnsi="宋体" w:cs="宋体"/>
          <w:b w:val="0"/>
          <w:bCs w:val="0"/>
          <w:color w:val="auto"/>
          <w:kern w:val="0"/>
          <w:sz w:val="28"/>
          <w:szCs w:val="28"/>
          <w:highlight w:val="none"/>
        </w:rPr>
        <w:t>设计理念的详细介绍</w:t>
      </w:r>
      <w:r>
        <w:rPr>
          <w:rFonts w:hint="eastAsia" w:ascii="宋体" w:hAnsi="宋体"/>
          <w:b w:val="0"/>
          <w:bCs w:val="0"/>
          <w:color w:val="auto"/>
          <w:highlight w:val="none"/>
        </w:rPr>
        <w:t>）：1-</w:t>
      </w:r>
      <w:r>
        <w:rPr>
          <w:rFonts w:hint="eastAsia" w:ascii="宋体" w:hAnsi="宋体"/>
          <w:b w:val="0"/>
          <w:bCs w:val="0"/>
          <w:color w:val="auto"/>
          <w:highlight w:val="none"/>
          <w:lang w:val="en-US" w:eastAsia="zh-CN"/>
        </w:rPr>
        <w:t>2</w:t>
      </w:r>
      <w:r>
        <w:rPr>
          <w:rFonts w:hint="eastAsia" w:ascii="宋体" w:hAnsi="宋体"/>
          <w:b w:val="0"/>
          <w:bCs w:val="0"/>
          <w:color w:val="auto"/>
          <w:highlight w:val="none"/>
        </w:rPr>
        <w:t>0分；</w:t>
      </w:r>
    </w:p>
    <w:p>
      <w:pPr>
        <w:numPr>
          <w:ilvl w:val="0"/>
          <w:numId w:val="6"/>
        </w:numPr>
        <w:spacing w:line="500" w:lineRule="exact"/>
        <w:ind w:left="0" w:firstLine="0"/>
        <w:jc w:val="both"/>
        <w:rPr>
          <w:rFonts w:ascii="宋体" w:hAnsi="宋体"/>
          <w:b w:val="0"/>
          <w:bCs w:val="0"/>
          <w:color w:val="auto"/>
          <w:highlight w:val="none"/>
        </w:rPr>
      </w:pPr>
      <w:r>
        <w:rPr>
          <w:rFonts w:hint="eastAsia" w:ascii="宋体" w:hAnsi="宋体"/>
          <w:b w:val="0"/>
          <w:bCs w:val="0"/>
          <w:color w:val="auto"/>
          <w:highlight w:val="none"/>
        </w:rPr>
        <w:t>答辩能力（简明有条理，语言有感染力）：1-10分；</w:t>
      </w:r>
    </w:p>
    <w:p>
      <w:pPr>
        <w:numPr>
          <w:ilvl w:val="0"/>
          <w:numId w:val="6"/>
        </w:numPr>
        <w:spacing w:line="500" w:lineRule="exact"/>
        <w:ind w:left="0" w:firstLine="0"/>
        <w:jc w:val="both"/>
        <w:rPr>
          <w:rFonts w:ascii="宋体" w:hAnsi="宋体"/>
          <w:b w:val="0"/>
          <w:bCs w:val="0"/>
          <w:color w:val="auto"/>
          <w:highlight w:val="none"/>
        </w:rPr>
      </w:pPr>
      <w:r>
        <w:rPr>
          <w:rFonts w:hint="eastAsia" w:ascii="宋体" w:hAnsi="宋体" w:cs="宋体"/>
          <w:b w:val="0"/>
          <w:bCs w:val="0"/>
          <w:color w:val="auto"/>
          <w:kern w:val="0"/>
          <w:szCs w:val="28"/>
          <w:highlight w:val="none"/>
        </w:rPr>
        <w:t>能力测试：1-50分。</w:t>
      </w:r>
    </w:p>
    <w:p>
      <w:pPr>
        <w:numPr>
          <w:ilvl w:val="0"/>
          <w:numId w:val="1"/>
        </w:numPr>
        <w:rPr>
          <w:color w:val="auto"/>
          <w:highlight w:val="none"/>
        </w:rPr>
      </w:pPr>
      <w:r>
        <w:rPr>
          <w:rFonts w:hint="eastAsia"/>
          <w:b/>
          <w:bCs/>
          <w:color w:val="auto"/>
          <w:highlight w:val="none"/>
        </w:rPr>
        <w:t>卫星在轨飞行</w:t>
      </w:r>
      <w:r>
        <w:rPr>
          <w:rFonts w:ascii="宋体" w:hAnsi="宋体" w:cs="宋体"/>
          <w:b/>
          <w:bCs/>
          <w:color w:val="auto"/>
          <w:kern w:val="0"/>
          <w:szCs w:val="28"/>
          <w:highlight w:val="none"/>
        </w:rPr>
        <w:t xml:space="preserve">入选及奖励 </w:t>
      </w:r>
    </w:p>
    <w:p>
      <w:pPr>
        <w:ind w:firstLine="560" w:firstLineChars="200"/>
        <w:rPr>
          <w:color w:val="auto"/>
          <w:highlight w:val="none"/>
        </w:rPr>
      </w:pPr>
      <w:r>
        <w:rPr>
          <w:rFonts w:hint="eastAsia"/>
          <w:color w:val="auto"/>
          <w:highlight w:val="none"/>
        </w:rPr>
        <w:t>参加本赛项各组别获市级一等奖前三名的作品将入围飞行任务重点孵化项目，在航天工程师的指导下共同开展</w:t>
      </w:r>
      <w:r>
        <w:rPr>
          <w:rFonts w:hint="eastAsia"/>
          <w:color w:val="auto"/>
          <w:highlight w:val="none"/>
          <w:lang w:val="en-US" w:eastAsia="zh-CN"/>
        </w:rPr>
        <w:t>项目</w:t>
      </w:r>
      <w:r>
        <w:rPr>
          <w:rFonts w:hint="eastAsia"/>
          <w:color w:val="auto"/>
          <w:highlight w:val="none"/>
        </w:rPr>
        <w:t>的优化，并开展地面各项环境模拟测试，最终按照可行性综合考虑择优</w:t>
      </w:r>
      <w:r>
        <w:rPr>
          <w:rFonts w:hint="eastAsia"/>
          <w:color w:val="auto"/>
          <w:highlight w:val="none"/>
          <w:lang w:val="en-US" w:eastAsia="zh-CN"/>
        </w:rPr>
        <w:t>推荐</w:t>
      </w:r>
      <w:r>
        <w:rPr>
          <w:rFonts w:hint="eastAsia"/>
          <w:color w:val="auto"/>
          <w:highlight w:val="none"/>
        </w:rPr>
        <w:t>一个项目开展基于真实航天器的太空科学实验在轨飞行任务</w:t>
      </w:r>
      <w:r>
        <w:rPr>
          <w:rFonts w:hint="eastAsia"/>
          <w:color w:val="auto"/>
          <w:highlight w:val="none"/>
          <w:lang w:eastAsia="zh-CN"/>
        </w:rPr>
        <w:t>。</w:t>
      </w:r>
      <w:r>
        <w:rPr>
          <w:rFonts w:hint="eastAsia"/>
          <w:color w:val="auto"/>
          <w:highlight w:val="none"/>
        </w:rPr>
        <w:t>任务期间支持单位会将在轨获得的实验结果传回并提交给参赛者</w:t>
      </w:r>
      <w:r>
        <w:rPr>
          <w:rFonts w:hint="eastAsia"/>
          <w:color w:val="auto"/>
          <w:highlight w:val="none"/>
          <w:lang w:eastAsia="zh-CN"/>
        </w:rPr>
        <w:t>，</w:t>
      </w:r>
      <w:bookmarkStart w:id="0" w:name="_GoBack"/>
      <w:bookmarkEnd w:id="0"/>
      <w:r>
        <w:rPr>
          <w:rFonts w:hint="eastAsia"/>
          <w:color w:val="auto"/>
          <w:highlight w:val="none"/>
          <w:lang w:val="en-US" w:eastAsia="zh-CN"/>
        </w:rPr>
        <w:t>供后续研究</w:t>
      </w:r>
      <w:r>
        <w:rPr>
          <w:rFonts w:hint="eastAsia"/>
          <w:color w:val="auto"/>
          <w:highlight w:val="none"/>
        </w:rPr>
        <w:t>。</w:t>
      </w:r>
    </w:p>
    <w:p>
      <w:r>
        <w:rPr>
          <w:rFonts w:hint="eastAsia" w:ascii="微软雅黑" w:hAnsi="微软雅黑" w:eastAsia="微软雅黑" w:cs="微软雅黑"/>
          <w:color w:val="auto"/>
          <w:highlight w:val="none"/>
        </w:rPr>
        <w:t>★</w:t>
      </w:r>
      <w:r>
        <w:rPr>
          <w:rFonts w:hint="eastAsia"/>
          <w:b/>
          <w:bCs/>
          <w:color w:val="auto"/>
          <w:highlight w:val="none"/>
        </w:rPr>
        <w:t>报名参与本赛项的所有参赛队即默认在本队的项目入选</w:t>
      </w:r>
      <w:r>
        <w:rPr>
          <w:rFonts w:hint="eastAsia"/>
          <w:b/>
          <w:bCs/>
        </w:rPr>
        <w:t>为卫星在轨飞行实验（试验）项目后接受主办方安排的专业人员的进一步指导，并按照要求进行卫星搭载和火箭发射前适应性修改和完善。</w:t>
      </w:r>
    </w:p>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Arabic </w:instrText>
    </w:r>
    <w:r>
      <w:fldChar w:fldCharType="separate"/>
    </w:r>
    <w:r>
      <w:t>14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bidi w:val="0"/>
      <w:rPr>
        <w:rFonts w:ascii="黑体" w:eastAsia="黑体"/>
        <w:sz w:val="21"/>
        <w:szCs w:val="21"/>
      </w:rPr>
    </w:pPr>
    <w:r>
      <w:rPr>
        <w:rFonts w:hint="eastAsia" w:ascii="黑体" w:eastAsia="黑体"/>
        <w:sz w:val="21"/>
        <w:szCs w:val="21"/>
        <w:u w:val="single"/>
      </w:rPr>
      <w:t>第二十</w:t>
    </w:r>
    <w:r>
      <w:rPr>
        <w:rFonts w:hint="eastAsia" w:ascii="黑体" w:eastAsia="黑体"/>
        <w:sz w:val="21"/>
        <w:szCs w:val="21"/>
        <w:u w:val="single"/>
        <w:lang w:val="en-US" w:eastAsia="zh-CN"/>
      </w:rPr>
      <w:t>一</w:t>
    </w:r>
    <w:r>
      <w:rPr>
        <w:rFonts w:hint="eastAsia" w:ascii="黑体" w:eastAsia="黑体"/>
        <w:sz w:val="21"/>
        <w:szCs w:val="21"/>
        <w:u w:val="single"/>
      </w:rPr>
      <w:t>届上海未来工程师大赛项目</w:t>
    </w:r>
    <w:r>
      <w:rPr>
        <w:rFonts w:hint="eastAsia" w:ascii="黑体" w:eastAsia="黑体"/>
        <w:sz w:val="21"/>
        <w:szCs w:val="21"/>
        <w:u w:val="single"/>
        <w:lang w:val="en-US" w:eastAsia="zh-CN"/>
      </w:rPr>
      <w:t>八</w:t>
    </w:r>
    <w:r>
      <w:rPr>
        <w:rFonts w:hint="eastAsia" w:ascii="黑体" w:eastAsia="黑体"/>
        <w:sz w:val="21"/>
        <w:szCs w:val="21"/>
        <w:u w:val="single"/>
      </w:rPr>
      <w:t xml:space="preserve">          </w:t>
    </w:r>
    <w:r>
      <w:rPr>
        <w:rFonts w:ascii="黑体" w:eastAsia="黑体"/>
        <w:sz w:val="21"/>
        <w:szCs w:val="21"/>
        <w:u w:val="single"/>
      </w:rPr>
      <w:t xml:space="preserve">           </w:t>
    </w:r>
    <w:r>
      <w:rPr>
        <w:rFonts w:hint="eastAsia" w:ascii="黑体" w:eastAsia="黑体"/>
        <w:sz w:val="21"/>
        <w:szCs w:val="21"/>
        <w:u w:val="single"/>
      </w:rPr>
      <w:t xml:space="preserve">           </w:t>
    </w:r>
    <w:r>
      <w:rPr>
        <w:rFonts w:hint="eastAsia" w:ascii="黑体" w:eastAsia="黑体"/>
        <w:sz w:val="21"/>
        <w:szCs w:val="21"/>
        <w:u w:val="single"/>
      </w:rPr>
      <w:drawing>
        <wp:inline distT="0" distB="0" distL="114300" distR="114300">
          <wp:extent cx="828675" cy="482600"/>
          <wp:effectExtent l="0" t="0" r="9525" b="0"/>
          <wp:docPr id="1" name="图片 3" descr="wlgcs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wlgcsbz"/>
                  <pic:cNvPicPr>
                    <a:picLocks noChangeAspect="1"/>
                  </pic:cNvPicPr>
                </pic:nvPicPr>
                <pic:blipFill>
                  <a:blip r:embed="rId1"/>
                  <a:stretch>
                    <a:fillRect/>
                  </a:stretch>
                </pic:blipFill>
                <pic:spPr>
                  <a:xfrm>
                    <a:off x="0" y="0"/>
                    <a:ext cx="828675" cy="482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7912B7"/>
    <w:multiLevelType w:val="multilevel"/>
    <w:tmpl w:val="927912B7"/>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B09EA328"/>
    <w:multiLevelType w:val="singleLevel"/>
    <w:tmpl w:val="B09EA328"/>
    <w:lvl w:ilvl="0" w:tentative="0">
      <w:start w:val="1"/>
      <w:numFmt w:val="decimal"/>
      <w:lvlText w:val="%1."/>
      <w:lvlJc w:val="left"/>
      <w:pPr>
        <w:ind w:left="425" w:hanging="425"/>
      </w:pPr>
      <w:rPr>
        <w:rFonts w:hint="default"/>
        <w:b/>
        <w:bCs/>
      </w:rPr>
    </w:lvl>
  </w:abstractNum>
  <w:abstractNum w:abstractNumId="2">
    <w:nsid w:val="B6DB65EA"/>
    <w:multiLevelType w:val="singleLevel"/>
    <w:tmpl w:val="B6DB65EA"/>
    <w:lvl w:ilvl="0" w:tentative="0">
      <w:start w:val="1"/>
      <w:numFmt w:val="bullet"/>
      <w:lvlText w:val=""/>
      <w:lvlJc w:val="left"/>
      <w:pPr>
        <w:ind w:left="420" w:hanging="420"/>
      </w:pPr>
      <w:rPr>
        <w:rFonts w:hint="default" w:ascii="Wingdings" w:hAnsi="Wingdings"/>
      </w:rPr>
    </w:lvl>
  </w:abstractNum>
  <w:abstractNum w:abstractNumId="3">
    <w:nsid w:val="CD47970F"/>
    <w:multiLevelType w:val="singleLevel"/>
    <w:tmpl w:val="CD47970F"/>
    <w:lvl w:ilvl="0" w:tentative="0">
      <w:start w:val="1"/>
      <w:numFmt w:val="bullet"/>
      <w:lvlText w:val=""/>
      <w:lvlJc w:val="left"/>
      <w:pPr>
        <w:ind w:left="420" w:hanging="420"/>
      </w:pPr>
      <w:rPr>
        <w:rFonts w:hint="default" w:ascii="Wingdings" w:hAnsi="Wingdings"/>
        <w:color w:val="auto"/>
      </w:rPr>
    </w:lvl>
  </w:abstractNum>
  <w:abstractNum w:abstractNumId="4">
    <w:nsid w:val="12AD263A"/>
    <w:multiLevelType w:val="multilevel"/>
    <w:tmpl w:val="12AD263A"/>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5">
    <w:nsid w:val="253E6D67"/>
    <w:multiLevelType w:val="multilevel"/>
    <w:tmpl w:val="253E6D67"/>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0MWNjNTkwM2RhMzA2M2VlY2RmMGM3YmZiMGYxMzIifQ=="/>
  </w:docVars>
  <w:rsids>
    <w:rsidRoot w:val="00D460BF"/>
    <w:rsid w:val="00004B9B"/>
    <w:rsid w:val="000244EA"/>
    <w:rsid w:val="0005551D"/>
    <w:rsid w:val="00072EDB"/>
    <w:rsid w:val="00076431"/>
    <w:rsid w:val="000876F7"/>
    <w:rsid w:val="000972AF"/>
    <w:rsid w:val="00097E11"/>
    <w:rsid w:val="000B0C1B"/>
    <w:rsid w:val="000C5FF1"/>
    <w:rsid w:val="000D1E68"/>
    <w:rsid w:val="000D36D4"/>
    <w:rsid w:val="00123F5B"/>
    <w:rsid w:val="00127E51"/>
    <w:rsid w:val="00134A7A"/>
    <w:rsid w:val="00135E9E"/>
    <w:rsid w:val="0017360A"/>
    <w:rsid w:val="00185A76"/>
    <w:rsid w:val="00190A80"/>
    <w:rsid w:val="001A0982"/>
    <w:rsid w:val="001A35EF"/>
    <w:rsid w:val="001A720C"/>
    <w:rsid w:val="001A7C9F"/>
    <w:rsid w:val="001D5DCA"/>
    <w:rsid w:val="001F0446"/>
    <w:rsid w:val="0024714B"/>
    <w:rsid w:val="00251D58"/>
    <w:rsid w:val="002715E0"/>
    <w:rsid w:val="0027788D"/>
    <w:rsid w:val="002A4E51"/>
    <w:rsid w:val="002B3043"/>
    <w:rsid w:val="002C3799"/>
    <w:rsid w:val="002D64F4"/>
    <w:rsid w:val="002E6EFD"/>
    <w:rsid w:val="003050B9"/>
    <w:rsid w:val="00313532"/>
    <w:rsid w:val="0032327D"/>
    <w:rsid w:val="00326A2D"/>
    <w:rsid w:val="003313A5"/>
    <w:rsid w:val="0037256C"/>
    <w:rsid w:val="003A78CA"/>
    <w:rsid w:val="003D3846"/>
    <w:rsid w:val="003E5364"/>
    <w:rsid w:val="00405840"/>
    <w:rsid w:val="00412AD0"/>
    <w:rsid w:val="0042134C"/>
    <w:rsid w:val="00435087"/>
    <w:rsid w:val="00437393"/>
    <w:rsid w:val="00446653"/>
    <w:rsid w:val="004566BD"/>
    <w:rsid w:val="00457052"/>
    <w:rsid w:val="004924DE"/>
    <w:rsid w:val="004F19F5"/>
    <w:rsid w:val="004F77C8"/>
    <w:rsid w:val="00507806"/>
    <w:rsid w:val="00513DD8"/>
    <w:rsid w:val="005213B5"/>
    <w:rsid w:val="005346FD"/>
    <w:rsid w:val="00596626"/>
    <w:rsid w:val="005A0C20"/>
    <w:rsid w:val="005C628B"/>
    <w:rsid w:val="005D2F5B"/>
    <w:rsid w:val="005E41FC"/>
    <w:rsid w:val="00600CDC"/>
    <w:rsid w:val="00604884"/>
    <w:rsid w:val="006179E5"/>
    <w:rsid w:val="00624246"/>
    <w:rsid w:val="0063214A"/>
    <w:rsid w:val="00634644"/>
    <w:rsid w:val="00657ECB"/>
    <w:rsid w:val="00684837"/>
    <w:rsid w:val="006A6309"/>
    <w:rsid w:val="006D511B"/>
    <w:rsid w:val="006F770D"/>
    <w:rsid w:val="00710749"/>
    <w:rsid w:val="00726727"/>
    <w:rsid w:val="00746632"/>
    <w:rsid w:val="00762512"/>
    <w:rsid w:val="00772E68"/>
    <w:rsid w:val="007762C6"/>
    <w:rsid w:val="00776481"/>
    <w:rsid w:val="007771B1"/>
    <w:rsid w:val="00780929"/>
    <w:rsid w:val="00792947"/>
    <w:rsid w:val="00795747"/>
    <w:rsid w:val="007964E9"/>
    <w:rsid w:val="007A324D"/>
    <w:rsid w:val="007A7F8B"/>
    <w:rsid w:val="007B3D65"/>
    <w:rsid w:val="007B49AA"/>
    <w:rsid w:val="007B5B70"/>
    <w:rsid w:val="007C53A3"/>
    <w:rsid w:val="007D2214"/>
    <w:rsid w:val="00800A7D"/>
    <w:rsid w:val="00813473"/>
    <w:rsid w:val="00836EA1"/>
    <w:rsid w:val="00840C77"/>
    <w:rsid w:val="0084187D"/>
    <w:rsid w:val="00867B0C"/>
    <w:rsid w:val="00873BD2"/>
    <w:rsid w:val="008858DB"/>
    <w:rsid w:val="008B2193"/>
    <w:rsid w:val="008B4F20"/>
    <w:rsid w:val="008B61DF"/>
    <w:rsid w:val="008E39ED"/>
    <w:rsid w:val="00900DFB"/>
    <w:rsid w:val="00924B84"/>
    <w:rsid w:val="00925B87"/>
    <w:rsid w:val="009343AB"/>
    <w:rsid w:val="009372F3"/>
    <w:rsid w:val="009422E7"/>
    <w:rsid w:val="00966929"/>
    <w:rsid w:val="00986A90"/>
    <w:rsid w:val="009A4944"/>
    <w:rsid w:val="009B759B"/>
    <w:rsid w:val="009C2DA0"/>
    <w:rsid w:val="009D5433"/>
    <w:rsid w:val="009F3D4E"/>
    <w:rsid w:val="00A26D50"/>
    <w:rsid w:val="00A852E1"/>
    <w:rsid w:val="00A85797"/>
    <w:rsid w:val="00A93C4D"/>
    <w:rsid w:val="00AC53A0"/>
    <w:rsid w:val="00AC5AFF"/>
    <w:rsid w:val="00AE1392"/>
    <w:rsid w:val="00AF4C16"/>
    <w:rsid w:val="00B15C94"/>
    <w:rsid w:val="00B35AA2"/>
    <w:rsid w:val="00B80ED3"/>
    <w:rsid w:val="00B86655"/>
    <w:rsid w:val="00B9075E"/>
    <w:rsid w:val="00B96350"/>
    <w:rsid w:val="00B9703F"/>
    <w:rsid w:val="00BA37A2"/>
    <w:rsid w:val="00BD41D0"/>
    <w:rsid w:val="00BE1783"/>
    <w:rsid w:val="00BF0D61"/>
    <w:rsid w:val="00BF6ED6"/>
    <w:rsid w:val="00BF7925"/>
    <w:rsid w:val="00C01492"/>
    <w:rsid w:val="00C13337"/>
    <w:rsid w:val="00C149F5"/>
    <w:rsid w:val="00C175B7"/>
    <w:rsid w:val="00C322D2"/>
    <w:rsid w:val="00C42D03"/>
    <w:rsid w:val="00C74836"/>
    <w:rsid w:val="00C9643F"/>
    <w:rsid w:val="00CC0AB8"/>
    <w:rsid w:val="00CF62D9"/>
    <w:rsid w:val="00D333E6"/>
    <w:rsid w:val="00D340D1"/>
    <w:rsid w:val="00D436F9"/>
    <w:rsid w:val="00D460BF"/>
    <w:rsid w:val="00D47128"/>
    <w:rsid w:val="00D65C5C"/>
    <w:rsid w:val="00D80187"/>
    <w:rsid w:val="00D84841"/>
    <w:rsid w:val="00DA0030"/>
    <w:rsid w:val="00DA5CDB"/>
    <w:rsid w:val="00DB024F"/>
    <w:rsid w:val="00DB1658"/>
    <w:rsid w:val="00DB4BD7"/>
    <w:rsid w:val="00DF593D"/>
    <w:rsid w:val="00E165EB"/>
    <w:rsid w:val="00E40AF3"/>
    <w:rsid w:val="00E50124"/>
    <w:rsid w:val="00E7155A"/>
    <w:rsid w:val="00E734DF"/>
    <w:rsid w:val="00E92173"/>
    <w:rsid w:val="00EA6ADB"/>
    <w:rsid w:val="00EE1C74"/>
    <w:rsid w:val="00F01E69"/>
    <w:rsid w:val="00F26CE1"/>
    <w:rsid w:val="00F27AAD"/>
    <w:rsid w:val="00F3031C"/>
    <w:rsid w:val="00F431B9"/>
    <w:rsid w:val="00F51FD2"/>
    <w:rsid w:val="00F5210D"/>
    <w:rsid w:val="00F627A6"/>
    <w:rsid w:val="00F64E75"/>
    <w:rsid w:val="00F713ED"/>
    <w:rsid w:val="00F71ED6"/>
    <w:rsid w:val="00FA3ECB"/>
    <w:rsid w:val="00FD0370"/>
    <w:rsid w:val="00FD2B30"/>
    <w:rsid w:val="00FE76A5"/>
    <w:rsid w:val="02F619B3"/>
    <w:rsid w:val="043D05A7"/>
    <w:rsid w:val="073A38EF"/>
    <w:rsid w:val="076F7BAC"/>
    <w:rsid w:val="0858402D"/>
    <w:rsid w:val="08DB758B"/>
    <w:rsid w:val="09D27E0F"/>
    <w:rsid w:val="0A3751CF"/>
    <w:rsid w:val="0BD95485"/>
    <w:rsid w:val="0E2C4C6D"/>
    <w:rsid w:val="0E99714E"/>
    <w:rsid w:val="104135F9"/>
    <w:rsid w:val="12C624DB"/>
    <w:rsid w:val="13A04ADA"/>
    <w:rsid w:val="1441006B"/>
    <w:rsid w:val="146B50E8"/>
    <w:rsid w:val="14AA20B4"/>
    <w:rsid w:val="15E038B4"/>
    <w:rsid w:val="160106B2"/>
    <w:rsid w:val="170B54B5"/>
    <w:rsid w:val="18493992"/>
    <w:rsid w:val="18D63C3C"/>
    <w:rsid w:val="1963029F"/>
    <w:rsid w:val="199D25FD"/>
    <w:rsid w:val="19F636A6"/>
    <w:rsid w:val="1AD75DD9"/>
    <w:rsid w:val="1DA90ACE"/>
    <w:rsid w:val="1FC87893"/>
    <w:rsid w:val="20D44015"/>
    <w:rsid w:val="225C0E26"/>
    <w:rsid w:val="26154EB4"/>
    <w:rsid w:val="27DF39CB"/>
    <w:rsid w:val="2A6922B9"/>
    <w:rsid w:val="2A924D25"/>
    <w:rsid w:val="2D0A14EA"/>
    <w:rsid w:val="2D0F4C79"/>
    <w:rsid w:val="2E0509A0"/>
    <w:rsid w:val="2E7806D6"/>
    <w:rsid w:val="2F875074"/>
    <w:rsid w:val="2FDA3F47"/>
    <w:rsid w:val="30C52C51"/>
    <w:rsid w:val="313F372D"/>
    <w:rsid w:val="314062BB"/>
    <w:rsid w:val="31D026BD"/>
    <w:rsid w:val="31F97D80"/>
    <w:rsid w:val="31FE5396"/>
    <w:rsid w:val="33AB32FB"/>
    <w:rsid w:val="34B46D26"/>
    <w:rsid w:val="34FA072D"/>
    <w:rsid w:val="35447564"/>
    <w:rsid w:val="36484E32"/>
    <w:rsid w:val="3B2319C9"/>
    <w:rsid w:val="3BA0301A"/>
    <w:rsid w:val="3BAC7C11"/>
    <w:rsid w:val="3E7F0648"/>
    <w:rsid w:val="3FDD6F27"/>
    <w:rsid w:val="404A0B26"/>
    <w:rsid w:val="429D6505"/>
    <w:rsid w:val="437D6107"/>
    <w:rsid w:val="454669E0"/>
    <w:rsid w:val="480C2163"/>
    <w:rsid w:val="487A051B"/>
    <w:rsid w:val="489B5295"/>
    <w:rsid w:val="4CC90623"/>
    <w:rsid w:val="4D3D4B6D"/>
    <w:rsid w:val="4D782049"/>
    <w:rsid w:val="4DCA3D9E"/>
    <w:rsid w:val="4E5B79A0"/>
    <w:rsid w:val="4E6B27DE"/>
    <w:rsid w:val="4FC04871"/>
    <w:rsid w:val="4FFC2ABD"/>
    <w:rsid w:val="50E84F15"/>
    <w:rsid w:val="5150404F"/>
    <w:rsid w:val="520F75A8"/>
    <w:rsid w:val="52F20D18"/>
    <w:rsid w:val="558F7F2F"/>
    <w:rsid w:val="5B2C5BA2"/>
    <w:rsid w:val="5DD230AF"/>
    <w:rsid w:val="5ECC7AFE"/>
    <w:rsid w:val="5FE01AB3"/>
    <w:rsid w:val="6037369D"/>
    <w:rsid w:val="62161851"/>
    <w:rsid w:val="62E278F0"/>
    <w:rsid w:val="62F85366"/>
    <w:rsid w:val="66960C93"/>
    <w:rsid w:val="67157E68"/>
    <w:rsid w:val="677B47B7"/>
    <w:rsid w:val="69F80090"/>
    <w:rsid w:val="7012251A"/>
    <w:rsid w:val="711772FF"/>
    <w:rsid w:val="725D3437"/>
    <w:rsid w:val="755E374E"/>
    <w:rsid w:val="768C6099"/>
    <w:rsid w:val="76A809F9"/>
    <w:rsid w:val="7C9537CE"/>
    <w:rsid w:val="7DBE0AD5"/>
    <w:rsid w:val="7F076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8"/>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autoRedefine/>
    <w:semiHidden/>
    <w:unhideWhenUsed/>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15"/>
    <w:unhideWhenUsed/>
    <w:qFormat/>
    <w:uiPriority w:val="9"/>
    <w:pPr>
      <w:keepNext/>
      <w:keepLines/>
      <w:spacing w:before="120" w:after="120" w:line="360" w:lineRule="auto"/>
      <w:outlineLvl w:val="2"/>
    </w:pPr>
    <w:rPr>
      <w:rFonts w:ascii="宋体" w:hAnsi="宋体"/>
      <w:b/>
      <w:bCs/>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style>
  <w:style w:type="paragraph" w:styleId="6">
    <w:name w:val="Body Text Indent"/>
    <w:basedOn w:val="1"/>
    <w:qFormat/>
    <w:uiPriority w:val="0"/>
    <w:pPr>
      <w:widowControl/>
      <w:spacing w:before="100" w:beforeAutospacing="1" w:after="100" w:afterAutospacing="1"/>
    </w:pPr>
    <w:rPr>
      <w:rFonts w:ascii="宋体" w:hAnsi="宋体" w:cs="宋体"/>
      <w:kern w:val="0"/>
      <w:sz w:val="24"/>
    </w:rPr>
  </w:style>
  <w:style w:type="paragraph" w:styleId="7">
    <w:name w:val="Balloon Text"/>
    <w:basedOn w:val="1"/>
    <w:autoRedefine/>
    <w:semiHidden/>
    <w:qFormat/>
    <w:uiPriority w:val="0"/>
    <w:rPr>
      <w:sz w:val="18"/>
      <w:szCs w:val="18"/>
    </w:rPr>
  </w:style>
  <w:style w:type="paragraph" w:styleId="8">
    <w:name w:val="footer"/>
    <w:basedOn w:val="1"/>
    <w:uiPriority w:val="0"/>
    <w:pPr>
      <w:tabs>
        <w:tab w:val="center" w:pos="4153"/>
        <w:tab w:val="right" w:pos="8306"/>
      </w:tabs>
      <w:snapToGrid w:val="0"/>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Strong"/>
    <w:qFormat/>
    <w:uiPriority w:val="22"/>
    <w:rPr>
      <w:b/>
      <w:bCs/>
    </w:rPr>
  </w:style>
  <w:style w:type="character" w:styleId="13">
    <w:name w:val="page number"/>
    <w:qFormat/>
    <w:uiPriority w:val="0"/>
  </w:style>
  <w:style w:type="paragraph" w:styleId="14">
    <w:name w:val="List Paragraph"/>
    <w:basedOn w:val="1"/>
    <w:qFormat/>
    <w:uiPriority w:val="34"/>
    <w:pPr>
      <w:ind w:firstLine="420" w:firstLineChars="200"/>
    </w:pPr>
  </w:style>
  <w:style w:type="character" w:customStyle="1" w:styleId="15">
    <w:name w:val="标题 3 字符"/>
    <w:link w:val="4"/>
    <w:uiPriority w:val="9"/>
    <w:rPr>
      <w:rFonts w:ascii="宋体" w:hAnsi="宋体"/>
      <w:b/>
      <w:bCs/>
      <w:kern w:val="2"/>
      <w:sz w:val="28"/>
      <w:szCs w:val="32"/>
    </w:rPr>
  </w:style>
  <w:style w:type="paragraph" w:customStyle="1" w:styleId="16">
    <w:name w:val="Default"/>
    <w:uiPriority w:val="0"/>
    <w:pPr>
      <w:widowControl w:val="0"/>
      <w:autoSpaceDE w:val="0"/>
      <w:autoSpaceDN w:val="0"/>
      <w:adjustRightInd w:val="0"/>
    </w:pPr>
    <w:rPr>
      <w:rFonts w:ascii="宋体" w:hAnsi="等线" w:eastAsia="宋体" w:cs="宋体"/>
      <w:color w:val="000000"/>
      <w:sz w:val="24"/>
      <w:szCs w:val="24"/>
      <w:lang w:val="en-US" w:eastAsia="zh-CN" w:bidi="ar-SA"/>
    </w:rPr>
  </w:style>
  <w:style w:type="paragraph" w:customStyle="1" w:styleId="17">
    <w:name w:val="CM9"/>
    <w:basedOn w:val="16"/>
    <w:next w:val="16"/>
    <w:uiPriority w:val="99"/>
    <w:rPr>
      <w:rFonts w:cs="Times New Roman"/>
      <w:color w:val="auto"/>
    </w:rPr>
  </w:style>
  <w:style w:type="paragraph" w:customStyle="1" w:styleId="18">
    <w:name w:val="CM1"/>
    <w:basedOn w:val="16"/>
    <w:next w:val="16"/>
    <w:uiPriority w:val="99"/>
    <w:pPr>
      <w:spacing w:line="400" w:lineRule="atLeast"/>
    </w:pPr>
    <w:rPr>
      <w:rFonts w:cs="Times New Roman"/>
      <w:color w:val="auto"/>
    </w:rPr>
  </w:style>
  <w:style w:type="paragraph" w:customStyle="1" w:styleId="19">
    <w:name w:val="CM11"/>
    <w:basedOn w:val="16"/>
    <w:next w:val="16"/>
    <w:uiPriority w:val="99"/>
    <w:rPr>
      <w:rFonts w:cs="Times New Roman"/>
      <w:color w:val="auto"/>
    </w:rPr>
  </w:style>
  <w:style w:type="character" w:customStyle="1" w:styleId="20">
    <w:name w:val="标题 2 字符"/>
    <w:link w:val="3"/>
    <w:semiHidden/>
    <w:uiPriority w:val="0"/>
    <w:rPr>
      <w:rFonts w:ascii="等线 Light" w:hAnsi="等线 Light" w:eastAsia="等线 Light" w:cs="Times New Roman"/>
      <w:b/>
      <w:bCs/>
      <w:kern w:val="2"/>
      <w:sz w:val="32"/>
      <w:szCs w:val="32"/>
    </w:rPr>
  </w:style>
  <w:style w:type="paragraph" w:customStyle="1" w:styleId="21">
    <w:name w:val="CM10"/>
    <w:basedOn w:val="16"/>
    <w:next w:val="16"/>
    <w:uiPriority w:val="99"/>
    <w:rPr>
      <w:rFonts w:cs="Times New Roman"/>
      <w:color w:val="auto"/>
    </w:rPr>
  </w:style>
  <w:style w:type="character" w:customStyle="1" w:styleId="22">
    <w:name w:val="标题 1 字符"/>
    <w:link w:val="2"/>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MC SYSTEM</Company>
  <Pages>4</Pages>
  <Words>1558</Words>
  <Characters>1605</Characters>
  <Lines>13</Lines>
  <Paragraphs>3</Paragraphs>
  <TotalTime>3</TotalTime>
  <ScaleCrop>false</ScaleCrop>
  <LinksUpToDate>false</LinksUpToDate>
  <CharactersWithSpaces>1608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2024-05-29T08:30:00Z</dcterms:created>
  <dc:creator>MC SYSTEM</dc:creator>
  <cp:lastModifiedBy>janet_w_121</cp:lastModifiedBy>
  <cp:lastPrinted>2018-11-13T01:01:00Z</cp:lastPrinted>
  <dcterms:modified xsi:type="dcterms:W3CDTF">2024-05-30T02:48:16Z</dcterms:modified>
  <dc:title>自控设计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D41C05A7AA0F41C89A7735F4764CC4DC_13</vt:lpwstr>
  </property>
</Properties>
</file>